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98" w:rsidRDefault="003B6098">
      <w:pPr>
        <w:jc w:val="center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3B6098">
        <w:tc>
          <w:tcPr>
            <w:tcW w:w="850" w:type="dxa"/>
          </w:tcPr>
          <w:p w:rsidR="003B6098" w:rsidRDefault="003B609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3B6098" w:rsidRDefault="00BD35F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9322" w:type="dxa"/>
            <w:gridSpan w:val="11"/>
          </w:tcPr>
          <w:p w:rsidR="003B6098" w:rsidRDefault="00BD35F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B6098">
        <w:tc>
          <w:tcPr>
            <w:tcW w:w="9322" w:type="dxa"/>
            <w:gridSpan w:val="11"/>
          </w:tcPr>
          <w:p w:rsidR="003B6098" w:rsidRDefault="00BD35F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B6098"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9322" w:type="dxa"/>
            <w:gridSpan w:val="11"/>
          </w:tcPr>
          <w:p w:rsidR="003B6098" w:rsidRDefault="00BD35F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B6098"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1700" w:type="dxa"/>
            <w:gridSpan w:val="2"/>
            <w:vAlign w:val="center"/>
          </w:tcPr>
          <w:p w:rsidR="003B6098" w:rsidRDefault="00BD35F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23.04.2025</w:t>
            </w: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B6098" w:rsidRDefault="00BD35F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3B6098" w:rsidRDefault="003B609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B6098" w:rsidRDefault="003B609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B6098" w:rsidRDefault="003B609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3B6098" w:rsidRDefault="00BD35F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A44DAD">
              <w:rPr>
                <w:rFonts w:eastAsia="Times New Roman"/>
                <w:szCs w:val="28"/>
                <w:lang w:eastAsia="ru-RU"/>
              </w:rPr>
              <w:t>263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3B6098"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B6098" w:rsidRDefault="00BD35F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B6098" w:rsidRDefault="003B609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9322" w:type="dxa"/>
            <w:gridSpan w:val="11"/>
          </w:tcPr>
          <w:p w:rsidR="003B6098" w:rsidRDefault="003B609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9322" w:type="dxa"/>
            <w:gridSpan w:val="11"/>
          </w:tcPr>
          <w:p w:rsidR="003B6098" w:rsidRDefault="003B609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609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3B6098">
              <w:trPr>
                <w:trHeight w:val="1665"/>
              </w:trPr>
              <w:tc>
                <w:tcPr>
                  <w:tcW w:w="9020" w:type="dxa"/>
                </w:tcPr>
                <w:p w:rsidR="003B6098" w:rsidRDefault="00BD35FC">
                  <w:pPr>
                    <w:jc w:val="center"/>
                    <w:rPr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</w:p>
                <w:p w:rsidR="003B6098" w:rsidRDefault="00BD35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эссе</w:t>
                  </w:r>
                </w:p>
                <w:p w:rsidR="003B6098" w:rsidRDefault="00BD35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«История моей семьи в истории Отечества»</w:t>
                  </w:r>
                </w:p>
                <w:p w:rsidR="003B6098" w:rsidRDefault="003B6098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3B6098" w:rsidRDefault="00BD35FC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</w:t>
                  </w:r>
                  <w:r>
                    <w:rPr>
                      <w:color w:val="FF0000"/>
                      <w:szCs w:val="28"/>
                    </w:rPr>
                    <w:t xml:space="preserve"> </w:t>
                  </w:r>
                  <w:r>
                    <w:t xml:space="preserve">духовно-нравственного и патриотического воспитания обучающихся, выявления и поддержки талантливой молодежи, а также </w:t>
                  </w:r>
                  <w:r>
                    <w:rPr>
                      <w:szCs w:val="28"/>
                    </w:rPr>
                    <w:t>стимулирования их к выполнению заданий учебно-исследовательского характера,</w:t>
                  </w:r>
                </w:p>
              </w:tc>
            </w:tr>
          </w:tbl>
          <w:p w:rsidR="003B6098" w:rsidRDefault="00BD35FC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3B6098" w:rsidRDefault="003B609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3B6098" w:rsidRDefault="00BD35F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эссе «История моей семьи в истории Отечества»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3B6098" w:rsidRDefault="00BD35F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 эссе «История моей семьи в истории Отечества»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3B6098" w:rsidRDefault="00BD35F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3B6098" w:rsidRDefault="00BD35F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B6098" w:rsidRDefault="00BD35F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B6098" w:rsidRDefault="003B609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B6098" w:rsidRDefault="003B609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B6098" w:rsidRPr="00BD35FC" w:rsidRDefault="00BD35FC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Врио</w:t>
            </w:r>
            <w:proofErr w:type="spellEnd"/>
            <w:r w:rsidRPr="00BD35FC">
              <w:rPr>
                <w:rFonts w:eastAsia="Times New Roman"/>
                <w:szCs w:val="28"/>
                <w:lang w:eastAsia="ru-RU"/>
              </w:rPr>
              <w:t xml:space="preserve"> заместителя Главы</w:t>
            </w:r>
          </w:p>
          <w:p w:rsidR="003B6098" w:rsidRPr="00BD35FC" w:rsidRDefault="00BD35FC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Великоустюгского муниципального округа</w:t>
            </w:r>
            <w:r w:rsidRPr="00BD35FC">
              <w:rPr>
                <w:rFonts w:eastAsia="Times New Roman"/>
                <w:szCs w:val="28"/>
                <w:lang w:eastAsia="ru-RU"/>
              </w:rPr>
              <w:t>,</w:t>
            </w:r>
          </w:p>
          <w:p w:rsidR="003B6098" w:rsidRPr="00BD35FC" w:rsidRDefault="00BD35FC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начальника</w:t>
            </w:r>
            <w:r w:rsidRPr="00BD35FC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управления образования</w:t>
            </w:r>
            <w:r w:rsidRPr="00BD35FC">
              <w:rPr>
                <w:rFonts w:eastAsia="Times New Roman"/>
                <w:szCs w:val="28"/>
                <w:lang w:eastAsia="ru-RU"/>
              </w:rPr>
              <w:t xml:space="preserve">                               </w:t>
            </w:r>
            <w:r>
              <w:rPr>
                <w:rFonts w:eastAsia="Times New Roman"/>
                <w:szCs w:val="28"/>
                <w:lang w:eastAsia="ru-RU"/>
              </w:rPr>
              <w:t xml:space="preserve">         </w:t>
            </w:r>
            <w:r w:rsidRPr="00BD35FC">
              <w:rPr>
                <w:rFonts w:eastAsia="Times New Roman"/>
                <w:szCs w:val="28"/>
                <w:lang w:eastAsia="ru-RU"/>
              </w:rPr>
              <w:t xml:space="preserve">  Н.В. </w:t>
            </w:r>
            <w:proofErr w:type="spellStart"/>
            <w:r w:rsidRPr="00BD35FC">
              <w:rPr>
                <w:rFonts w:eastAsia="Times New Roman"/>
                <w:szCs w:val="28"/>
                <w:lang w:eastAsia="ru-RU"/>
              </w:rPr>
              <w:t>Барболина</w:t>
            </w:r>
            <w:proofErr w:type="spellEnd"/>
          </w:p>
          <w:p w:rsidR="003B6098" w:rsidRDefault="00BD35FC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3B6098" w:rsidRDefault="003B6098">
      <w:pPr>
        <w:jc w:val="center"/>
        <w:rPr>
          <w:b/>
        </w:rPr>
      </w:pPr>
    </w:p>
    <w:p w:rsidR="003B6098" w:rsidRDefault="00BD35FC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3B6098" w:rsidRDefault="00BD35FC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B6098" w:rsidRDefault="00BD35FC">
      <w:pPr>
        <w:jc w:val="right"/>
        <w:rPr>
          <w:szCs w:val="28"/>
        </w:rPr>
      </w:pPr>
      <w:r>
        <w:rPr>
          <w:szCs w:val="28"/>
        </w:rPr>
        <w:t xml:space="preserve">от 23.04.2025 № </w:t>
      </w:r>
      <w:r w:rsidR="00A44DAD">
        <w:rPr>
          <w:szCs w:val="28"/>
        </w:rPr>
        <w:t>263</w:t>
      </w:r>
      <w:r>
        <w:rPr>
          <w:szCs w:val="28"/>
        </w:rPr>
        <w:t>-ОД</w:t>
      </w:r>
    </w:p>
    <w:p w:rsidR="003B6098" w:rsidRDefault="003B6098">
      <w:pPr>
        <w:ind w:firstLine="0"/>
        <w:jc w:val="center"/>
        <w:rPr>
          <w:b/>
        </w:rPr>
      </w:pPr>
    </w:p>
    <w:p w:rsidR="003B6098" w:rsidRDefault="00BD35FC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3B6098" w:rsidRDefault="00BD35FC">
      <w:pPr>
        <w:jc w:val="center"/>
        <w:rPr>
          <w:b/>
        </w:rPr>
      </w:pPr>
      <w:r>
        <w:t xml:space="preserve"> </w:t>
      </w:r>
      <w:r>
        <w:rPr>
          <w:b/>
        </w:rPr>
        <w:t>о муниципальном конкурсе эссе</w:t>
      </w:r>
    </w:p>
    <w:p w:rsidR="003B6098" w:rsidRDefault="00BD35FC">
      <w:pPr>
        <w:jc w:val="center"/>
        <w:rPr>
          <w:b/>
        </w:rPr>
      </w:pPr>
      <w:r>
        <w:rPr>
          <w:b/>
        </w:rPr>
        <w:t>«История моей семьи в истории Отечества»</w:t>
      </w:r>
    </w:p>
    <w:p w:rsidR="003B6098" w:rsidRDefault="003B6098">
      <w:pPr>
        <w:jc w:val="center"/>
        <w:rPr>
          <w:b/>
        </w:rPr>
      </w:pPr>
    </w:p>
    <w:p w:rsidR="003B6098" w:rsidRDefault="00BD35FC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3B6098" w:rsidRDefault="00BD35FC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ru-RU"/>
        </w:rPr>
        <w:t xml:space="preserve">о муниципальном конкурсе эссе </w:t>
      </w:r>
      <w:r>
        <w:t>«</w:t>
      </w:r>
      <w:r>
        <w:rPr>
          <w:rFonts w:eastAsia="Times New Roman"/>
          <w:bCs/>
          <w:szCs w:val="28"/>
          <w:lang w:eastAsia="ru-RU"/>
        </w:rPr>
        <w:t>История моей семьи в истории Отечества</w:t>
      </w:r>
      <w:r>
        <w:t xml:space="preserve">»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3B6098" w:rsidRDefault="00BD35FC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>
        <w:t xml:space="preserve">духовно-нравственного и патриотического воспитания обучающихся, выявления и поддержки талантливой молодежи, а также </w:t>
      </w:r>
      <w:r>
        <w:rPr>
          <w:szCs w:val="28"/>
        </w:rPr>
        <w:t xml:space="preserve">стимулирования их к выполнению заданий учебно-исследовательского характера. </w:t>
      </w:r>
    </w:p>
    <w:p w:rsidR="003B6098" w:rsidRDefault="00BD35FC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3B6098" w:rsidRDefault="00BD35FC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сохранение и развитие лучших традиций патриотического воспитания;</w:t>
      </w:r>
    </w:p>
    <w:p w:rsidR="003B6098" w:rsidRDefault="00BD35FC">
      <w:pPr>
        <w:pStyle w:val="a6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воспитание эмоциональной отзывчивости и уважения к старшему поколению;</w:t>
      </w:r>
    </w:p>
    <w:p w:rsidR="003B6098" w:rsidRDefault="00BD35FC">
      <w:pPr>
        <w:pStyle w:val="a6"/>
        <w:tabs>
          <w:tab w:val="left" w:pos="1276"/>
        </w:tabs>
        <w:ind w:left="0"/>
      </w:pPr>
      <w:r>
        <w:rPr>
          <w:szCs w:val="28"/>
        </w:rPr>
        <w:t xml:space="preserve">- </w:t>
      </w:r>
      <w:r>
        <w:t xml:space="preserve"> формирование у обучающихся уважительного отношения к прошлому своей Родины, чувства солидарности и сопричастности к истории России;</w:t>
      </w:r>
    </w:p>
    <w:p w:rsidR="003B6098" w:rsidRDefault="00BD35FC">
      <w:pPr>
        <w:pStyle w:val="a6"/>
        <w:tabs>
          <w:tab w:val="left" w:pos="1276"/>
        </w:tabs>
        <w:ind w:left="0"/>
      </w:pPr>
      <w:r>
        <w:t>- создание условий для самореализации обучающихся, повышения их социальной и творческой активности;</w:t>
      </w:r>
    </w:p>
    <w:p w:rsidR="003B6098" w:rsidRDefault="00BD35FC">
      <w:pPr>
        <w:pStyle w:val="a6"/>
        <w:tabs>
          <w:tab w:val="left" w:pos="1276"/>
        </w:tabs>
        <w:ind w:left="0"/>
        <w:rPr>
          <w:szCs w:val="28"/>
        </w:rPr>
      </w:pPr>
      <w:r>
        <w:t>- формирование положительного отношения подрастающего поколения к русскому языку как важнейшей духовной ценности.</w:t>
      </w:r>
    </w:p>
    <w:p w:rsidR="003B6098" w:rsidRDefault="003B6098">
      <w:pPr>
        <w:rPr>
          <w:szCs w:val="28"/>
        </w:rPr>
      </w:pPr>
    </w:p>
    <w:p w:rsidR="003B6098" w:rsidRDefault="00BD35FC">
      <w:pPr>
        <w:pStyle w:val="a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3B6098" w:rsidRDefault="00BD35F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района.</w:t>
      </w:r>
    </w:p>
    <w:p w:rsidR="003B6098" w:rsidRDefault="00BD35F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3B6098" w:rsidRDefault="003B6098">
      <w:pPr>
        <w:tabs>
          <w:tab w:val="left" w:pos="1276"/>
        </w:tabs>
        <w:ind w:firstLine="0"/>
        <w:rPr>
          <w:b/>
          <w:szCs w:val="28"/>
        </w:rPr>
      </w:pPr>
    </w:p>
    <w:p w:rsidR="003B6098" w:rsidRDefault="00BD35FC">
      <w:pPr>
        <w:pStyle w:val="a6"/>
        <w:numPr>
          <w:ilvl w:val="0"/>
          <w:numId w:val="3"/>
        </w:numPr>
        <w:ind w:left="851"/>
        <w:jc w:val="center"/>
        <w:rPr>
          <w:b/>
        </w:rPr>
      </w:pPr>
      <w:r>
        <w:rPr>
          <w:b/>
        </w:rPr>
        <w:t>Участники Конкурса</w:t>
      </w:r>
    </w:p>
    <w:p w:rsidR="003B6098" w:rsidRDefault="00BD35FC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организаций, обучающиеся с особыми образовательными потребностями (дети с ОВЗ, дети-инвалиды) Великоустюгского муниципального округа.</w:t>
      </w:r>
    </w:p>
    <w:p w:rsidR="003B6098" w:rsidRDefault="00BD35FC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3B6098" w:rsidRDefault="00BD35FC">
      <w:pPr>
        <w:pStyle w:val="a6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Младший школьный возраст (обучающиеся 1 – 4 классов).</w:t>
      </w:r>
    </w:p>
    <w:p w:rsidR="003B6098" w:rsidRDefault="00BD35FC">
      <w:pPr>
        <w:pStyle w:val="a6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Средний школьный возраст (обучающиеся 5 – 8 классов).</w:t>
      </w:r>
    </w:p>
    <w:p w:rsidR="003B6098" w:rsidRDefault="00BD35FC">
      <w:pPr>
        <w:pStyle w:val="a6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Старший школьный возраст (обучающиеся 9 – 11 классов).</w:t>
      </w:r>
    </w:p>
    <w:p w:rsidR="003B6098" w:rsidRDefault="003B6098">
      <w:pPr>
        <w:tabs>
          <w:tab w:val="left" w:pos="1276"/>
        </w:tabs>
        <w:rPr>
          <w:szCs w:val="28"/>
        </w:rPr>
      </w:pPr>
    </w:p>
    <w:p w:rsidR="003B6098" w:rsidRDefault="00BD35FC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3B6098" w:rsidRDefault="00BD35FC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BD35F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мая по 2</w:t>
      </w:r>
      <w:r w:rsidRPr="00BD35FC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мая 2024 г.</w:t>
      </w:r>
    </w:p>
    <w:p w:rsidR="003B6098" w:rsidRDefault="00BD35FC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5</w:t>
      </w:r>
      <w:r>
        <w:rPr>
          <w:rFonts w:eastAsia="Times New Roman"/>
          <w:szCs w:val="28"/>
          <w:lang w:eastAsia="ru-RU"/>
        </w:rPr>
        <w:t xml:space="preserve"> мая по 1</w:t>
      </w:r>
      <w:r w:rsidRPr="00BD35FC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мая 202</w:t>
      </w:r>
      <w:r w:rsidRPr="00BD35F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г.</w:t>
      </w:r>
    </w:p>
    <w:p w:rsidR="003B6098" w:rsidRDefault="00BD35F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3B6098" w:rsidRDefault="00BD35FC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3B6098" w:rsidRDefault="00BD35FC">
      <w:r>
        <w:t xml:space="preserve">- конкурсную работу, соответствующую требованиям п.5 настоящего Положения. </w:t>
      </w:r>
    </w:p>
    <w:p w:rsidR="003B6098" w:rsidRDefault="00BD35FC">
      <w:r>
        <w:t>4.4. Работа жюри в период с 19 по 20 мая 2025 года включительно.</w:t>
      </w:r>
    </w:p>
    <w:p w:rsidR="003B6098" w:rsidRDefault="00BD35FC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4.5.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21 мая 2025 года. </w:t>
      </w:r>
    </w:p>
    <w:p w:rsidR="003B6098" w:rsidRDefault="003B6098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3B6098" w:rsidRDefault="00BD35FC">
      <w:pPr>
        <w:pStyle w:val="a6"/>
        <w:widowControl w:val="0"/>
        <w:autoSpaceDE w:val="0"/>
        <w:autoSpaceDN w:val="0"/>
        <w:ind w:left="401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5.Требования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Эссе – это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Отличие эссе от других научных работ – в его краткости, лаконичности изложения материала. В эссе автор выражает собственное мнение. Наличие авторской позиции, собственного отношения к вопросу в эссе обязательно.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Требования к конкурсным работам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5.1.1. Эссе должно соответствовать тематике Конкурса: отражать связь истории семьи автора с судьбой малой Родины и всего Российского государства.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5.1.2. Работа должна содержать титульный лист, на котором указывается: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название конкурса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название конкурсной работы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сведения об авторе конкурсной работы (фамилия, имя, отчество, класс, общеобразовательная организация, в которой обучается участник конкурса)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сведения о руководителе конкурсной работы (фамилия, имя, отчество, должность).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5.1.3. Работы выполняются на стандартных листах формата А4 на одной стороне листа.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5.1.4. Объем работ не более 10 страниц электронного печатного текста, включая титульный лист. </w:t>
      </w:r>
    </w:p>
    <w:p w:rsidR="003B6098" w:rsidRDefault="00BD35FC">
      <w:pPr>
        <w:spacing w:after="1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5.1.5. Шрифт </w:t>
      </w:r>
      <w:proofErr w:type="spellStart"/>
      <w:r>
        <w:rPr>
          <w:rFonts w:eastAsia="Times New Roman"/>
          <w:szCs w:val="28"/>
          <w:lang w:eastAsia="ru-RU"/>
        </w:rPr>
        <w:t>Times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New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Roman</w:t>
      </w:r>
      <w:proofErr w:type="spellEnd"/>
      <w:r>
        <w:rPr>
          <w:rFonts w:eastAsia="Times New Roman"/>
          <w:szCs w:val="28"/>
          <w:lang w:eastAsia="ru-RU"/>
        </w:rPr>
        <w:t xml:space="preserve">, размер шрифта – 14, межстрочный интервал – 1,5, поля – 2 см. </w:t>
      </w:r>
    </w:p>
    <w:p w:rsidR="003B6098" w:rsidRDefault="003B6098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3B6098" w:rsidRDefault="00BD35FC">
      <w:pPr>
        <w:widowControl w:val="0"/>
        <w:numPr>
          <w:ilvl w:val="0"/>
          <w:numId w:val="4"/>
        </w:numPr>
        <w:autoSpaceDE w:val="0"/>
        <w:autoSpaceDN w:val="0"/>
        <w:ind w:left="3720"/>
        <w:rPr>
          <w:rFonts w:eastAsia="Times New Roman"/>
          <w:b/>
          <w:bCs/>
          <w:szCs w:val="28"/>
          <w:lang w:val="en-US" w:eastAsia="ru-RU" w:bidi="ru-RU"/>
        </w:rPr>
      </w:pP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Критерии</w:t>
      </w:r>
      <w:proofErr w:type="spellEnd"/>
      <w:r>
        <w:rPr>
          <w:rFonts w:eastAsia="Times New Roman"/>
          <w:b/>
          <w:bCs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оценки</w:t>
      </w:r>
      <w:proofErr w:type="spellEnd"/>
    </w:p>
    <w:p w:rsidR="003B6098" w:rsidRDefault="00BD35FC">
      <w:pPr>
        <w:pStyle w:val="a6"/>
        <w:numPr>
          <w:ilvl w:val="1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Критерии оценки:</w:t>
      </w:r>
    </w:p>
    <w:p w:rsidR="003B6098" w:rsidRDefault="00BD35FC">
      <w:pPr>
        <w:pStyle w:val="a6"/>
        <w:numPr>
          <w:ilvl w:val="2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Соответствие эссе тематике Конкурса. </w:t>
      </w:r>
    </w:p>
    <w:p w:rsidR="003B6098" w:rsidRDefault="00BD35FC">
      <w:pPr>
        <w:pStyle w:val="a6"/>
        <w:numPr>
          <w:ilvl w:val="2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Полнота раскрытия темы.</w:t>
      </w:r>
    </w:p>
    <w:p w:rsidR="003B6098" w:rsidRDefault="00BD35FC">
      <w:pPr>
        <w:pStyle w:val="a6"/>
        <w:numPr>
          <w:ilvl w:val="2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Композиция эссе: целостность, логичность и соразмерность частей композиции.</w:t>
      </w:r>
    </w:p>
    <w:p w:rsidR="003B6098" w:rsidRDefault="00BD35FC">
      <w:pPr>
        <w:pStyle w:val="a6"/>
        <w:numPr>
          <w:ilvl w:val="2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Соблюдение орфографических, пунктуационных, лексических и грамматических норм.</w:t>
      </w:r>
    </w:p>
    <w:p w:rsidR="003B6098" w:rsidRDefault="00BD35FC">
      <w:pPr>
        <w:pStyle w:val="a6"/>
        <w:numPr>
          <w:ilvl w:val="2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t>Выражение в эссе собственной позиции.</w:t>
      </w:r>
    </w:p>
    <w:p w:rsidR="003B6098" w:rsidRDefault="00BD35FC">
      <w:pPr>
        <w:pStyle w:val="a6"/>
        <w:numPr>
          <w:ilvl w:val="1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t xml:space="preserve">Максимальный балл по каждому критерию – 5. </w:t>
      </w:r>
    </w:p>
    <w:p w:rsidR="003B6098" w:rsidRDefault="00BD35FC">
      <w:pPr>
        <w:pStyle w:val="a6"/>
        <w:numPr>
          <w:ilvl w:val="1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r>
        <w:t xml:space="preserve">Максимальное количество баллов за отдельное эссе – 25. </w:t>
      </w:r>
    </w:p>
    <w:p w:rsidR="003B6098" w:rsidRDefault="00BD35FC">
      <w:pPr>
        <w:pStyle w:val="a6"/>
        <w:numPr>
          <w:ilvl w:val="1"/>
          <w:numId w:val="4"/>
        </w:numPr>
        <w:spacing w:after="14"/>
        <w:ind w:left="0" w:firstLine="709"/>
        <w:rPr>
          <w:rFonts w:eastAsia="Times New Roman"/>
          <w:szCs w:val="28"/>
          <w:lang w:eastAsia="ru-RU"/>
        </w:rPr>
      </w:pPr>
      <w:proofErr w:type="gramStart"/>
      <w:r>
        <w:t>Работы</w:t>
      </w:r>
      <w:proofErr w:type="gramEnd"/>
      <w:r>
        <w:t xml:space="preserve"> обучающихся с особыми образовательными потребностями (дети с ОВЗ, дети-инвалиды) оцениваются отдельно. </w:t>
      </w:r>
    </w:p>
    <w:p w:rsidR="003B6098" w:rsidRDefault="003B6098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3B6098" w:rsidRDefault="00BD35FC">
      <w:pPr>
        <w:pStyle w:val="a6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3B6098" w:rsidRDefault="00BD35FC">
      <w:pPr>
        <w:pStyle w:val="a6"/>
        <w:ind w:left="0" w:firstLine="708"/>
        <w:rPr>
          <w:szCs w:val="28"/>
        </w:rPr>
      </w:pPr>
      <w:r>
        <w:rPr>
          <w:szCs w:val="28"/>
        </w:rPr>
        <w:t>7.1.   Победители и призеры Конкурса награждаются дипломами 1,2,3 степени.</w:t>
      </w:r>
    </w:p>
    <w:p w:rsidR="003B6098" w:rsidRDefault="00BD35FC">
      <w:pPr>
        <w:pStyle w:val="a6"/>
        <w:ind w:left="0"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B6098" w:rsidRDefault="00BD35FC">
      <w:pPr>
        <w:pStyle w:val="a6"/>
        <w:ind w:left="0" w:right="-284" w:firstLine="70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категориями.</w:t>
      </w:r>
    </w:p>
    <w:p w:rsidR="003B6098" w:rsidRDefault="00BD35FC">
      <w:pPr>
        <w:pStyle w:val="a6"/>
        <w:ind w:left="0" w:right="-284" w:firstLine="708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3B6098" w:rsidRDefault="003B6098">
      <w:pPr>
        <w:pStyle w:val="a6"/>
        <w:widowControl w:val="0"/>
        <w:autoSpaceDE w:val="0"/>
        <w:autoSpaceDN w:val="0"/>
        <w:ind w:left="709" w:firstLine="0"/>
        <w:rPr>
          <w:szCs w:val="28"/>
        </w:rPr>
      </w:pPr>
    </w:p>
    <w:p w:rsidR="003B6098" w:rsidRDefault="00BD35FC">
      <w:pPr>
        <w:pStyle w:val="a6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информация.</w:t>
      </w:r>
    </w:p>
    <w:p w:rsidR="003B6098" w:rsidRDefault="00BD35F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3B6098" w:rsidRDefault="00BD35F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Алёна Леонидовна, педагог-организатор МБОУ ДО «ЦДО».</w:t>
      </w:r>
    </w:p>
    <w:p w:rsidR="003B6098" w:rsidRDefault="00BD35F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B6098" w:rsidRDefault="003B6098">
      <w:pPr>
        <w:ind w:firstLine="0"/>
        <w:jc w:val="left"/>
        <w:rPr>
          <w:rFonts w:eastAsia="Times New Roman"/>
          <w:szCs w:val="28"/>
          <w:lang w:eastAsia="ru-RU"/>
        </w:rPr>
      </w:pPr>
    </w:p>
    <w:p w:rsidR="003B6098" w:rsidRDefault="003B6098">
      <w:pPr>
        <w:ind w:firstLine="0"/>
        <w:jc w:val="left"/>
        <w:rPr>
          <w:rFonts w:eastAsia="Times New Roman"/>
          <w:szCs w:val="28"/>
          <w:lang w:eastAsia="ru-RU"/>
        </w:rPr>
        <w:sectPr w:rsidR="003B6098">
          <w:pgSz w:w="11906" w:h="16838"/>
          <w:pgMar w:top="1134" w:right="850" w:bottom="1134" w:left="1701" w:header="708" w:footer="708" w:gutter="0"/>
          <w:cols w:space="720"/>
        </w:sectPr>
      </w:pPr>
    </w:p>
    <w:p w:rsidR="003B6098" w:rsidRDefault="00BD35FC">
      <w:pPr>
        <w:jc w:val="right"/>
      </w:pPr>
      <w:r>
        <w:lastRenderedPageBreak/>
        <w:t>Приложение 1 к Положению</w:t>
      </w:r>
    </w:p>
    <w:p w:rsidR="003B6098" w:rsidRDefault="003B6098">
      <w:pPr>
        <w:jc w:val="right"/>
      </w:pPr>
    </w:p>
    <w:p w:rsidR="003B6098" w:rsidRDefault="00BD35FC">
      <w:pPr>
        <w:jc w:val="center"/>
        <w:rPr>
          <w:b/>
          <w:bCs/>
        </w:rPr>
      </w:pPr>
      <w:r>
        <w:rPr>
          <w:b/>
          <w:bCs/>
        </w:rPr>
        <w:t xml:space="preserve">Заявка на участие в </w:t>
      </w:r>
      <w:r>
        <w:rPr>
          <w:b/>
          <w:bCs/>
          <w:szCs w:val="28"/>
        </w:rPr>
        <w:t xml:space="preserve">муниципальном конкурсе </w:t>
      </w:r>
      <w:r>
        <w:rPr>
          <w:b/>
          <w:bCs/>
        </w:rPr>
        <w:t>эссе</w:t>
      </w:r>
    </w:p>
    <w:p w:rsidR="003B6098" w:rsidRDefault="00BD35FC">
      <w:pPr>
        <w:jc w:val="center"/>
        <w:rPr>
          <w:b/>
          <w:bCs/>
        </w:rPr>
      </w:pPr>
      <w:r>
        <w:rPr>
          <w:b/>
          <w:bCs/>
        </w:rPr>
        <w:t>«История моей семьи в истории Отечества»</w:t>
      </w:r>
    </w:p>
    <w:p w:rsidR="003B6098" w:rsidRDefault="003B6098">
      <w:pPr>
        <w:ind w:firstLine="0"/>
        <w:contextualSpacing/>
        <w:jc w:val="center"/>
        <w:rPr>
          <w:b/>
          <w:szCs w:val="28"/>
        </w:rPr>
      </w:pPr>
    </w:p>
    <w:p w:rsidR="003B6098" w:rsidRDefault="003B6098">
      <w:pPr>
        <w:ind w:firstLine="0"/>
        <w:rPr>
          <w:b/>
        </w:rPr>
      </w:pPr>
    </w:p>
    <w:p w:rsidR="003B6098" w:rsidRDefault="00BD35F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3B6098" w:rsidRDefault="00BD35F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3B6098" w:rsidRDefault="003B609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9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525"/>
        <w:gridCol w:w="2028"/>
        <w:gridCol w:w="2325"/>
        <w:gridCol w:w="1852"/>
        <w:gridCol w:w="1545"/>
        <w:gridCol w:w="1247"/>
        <w:gridCol w:w="1955"/>
      </w:tblGrid>
      <w:tr w:rsidR="003B6098">
        <w:trPr>
          <w:jc w:val="right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3B6098">
        <w:trPr>
          <w:jc w:val="right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Ф.И участника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группа (+ указать ОВЗ)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BD35F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3B6098">
        <w:trPr>
          <w:jc w:val="right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3B6098">
        <w:trPr>
          <w:jc w:val="right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98" w:rsidRDefault="003B609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3B6098" w:rsidRDefault="003B609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B6098" w:rsidRDefault="00BD35F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3B6098" w:rsidRDefault="00BD35F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3B6098" w:rsidRDefault="00BD35F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3B6098" w:rsidRDefault="00BD35F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B6098" w:rsidRDefault="003B609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B6098" w:rsidRDefault="003B609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3B6098" w:rsidRDefault="003B609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3B6098" w:rsidRDefault="00BD35FC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3B6098">
          <w:pgSz w:w="16838" w:h="11906" w:orient="landscape"/>
          <w:pgMar w:top="1701" w:right="1134" w:bottom="850" w:left="1134" w:header="708" w:footer="708" w:gutter="0"/>
          <w:cols w:space="720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B6098" w:rsidRDefault="00BD35FC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3B6098" w:rsidRDefault="00BD35FC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B6098" w:rsidRDefault="00BD35FC">
      <w:pPr>
        <w:ind w:left="688" w:firstLine="0"/>
        <w:jc w:val="right"/>
        <w:rPr>
          <w:b/>
          <w:szCs w:val="28"/>
        </w:rPr>
      </w:pPr>
      <w:r>
        <w:rPr>
          <w:szCs w:val="28"/>
        </w:rPr>
        <w:t xml:space="preserve">от 23.04.2025 № </w:t>
      </w:r>
      <w:r w:rsidR="00A44DAD">
        <w:rPr>
          <w:szCs w:val="28"/>
        </w:rPr>
        <w:t>263</w:t>
      </w:r>
      <w:bookmarkStart w:id="0" w:name="_GoBack"/>
      <w:bookmarkEnd w:id="0"/>
      <w:r>
        <w:rPr>
          <w:szCs w:val="28"/>
        </w:rPr>
        <w:t>-ОД</w:t>
      </w:r>
    </w:p>
    <w:p w:rsidR="003B6098" w:rsidRDefault="003B6098">
      <w:pPr>
        <w:ind w:left="688" w:firstLine="0"/>
        <w:jc w:val="center"/>
        <w:rPr>
          <w:b/>
          <w:szCs w:val="28"/>
        </w:rPr>
      </w:pPr>
    </w:p>
    <w:p w:rsidR="003B6098" w:rsidRDefault="00BD35FC">
      <w:pPr>
        <w:ind w:left="688" w:firstLine="0"/>
        <w:jc w:val="center"/>
        <w:rPr>
          <w:b/>
          <w:bCs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муниципального конкурса </w:t>
      </w:r>
      <w:r>
        <w:rPr>
          <w:b/>
          <w:bCs/>
        </w:rPr>
        <w:t>эссе</w:t>
      </w:r>
    </w:p>
    <w:p w:rsidR="003B6098" w:rsidRDefault="00BD35FC">
      <w:pPr>
        <w:jc w:val="center"/>
        <w:rPr>
          <w:b/>
          <w:bCs/>
        </w:rPr>
      </w:pPr>
      <w:r>
        <w:rPr>
          <w:b/>
          <w:bCs/>
        </w:rPr>
        <w:t>«История моей семьи в истории Отечества»</w:t>
      </w:r>
    </w:p>
    <w:p w:rsidR="003B6098" w:rsidRDefault="003B6098">
      <w:pPr>
        <w:jc w:val="center"/>
        <w:rPr>
          <w:b/>
          <w:bCs/>
        </w:rPr>
      </w:pPr>
    </w:p>
    <w:p w:rsidR="003B6098" w:rsidRDefault="00BD35FC">
      <w:pPr>
        <w:pStyle w:val="a6"/>
        <w:numPr>
          <w:ilvl w:val="0"/>
          <w:numId w:val="5"/>
        </w:numPr>
        <w:shd w:val="clear" w:color="auto" w:fill="FFFFFF"/>
        <w:ind w:left="0"/>
        <w:rPr>
          <w:rFonts w:eastAsia="Times New Roman"/>
          <w:color w:val="1A1A1A"/>
          <w:szCs w:val="28"/>
          <w:lang w:eastAsia="ru-RU"/>
        </w:rPr>
      </w:pPr>
      <w:proofErr w:type="spellStart"/>
      <w:r>
        <w:rPr>
          <w:szCs w:val="28"/>
        </w:rPr>
        <w:t>Хомутинникова</w:t>
      </w:r>
      <w:proofErr w:type="spellEnd"/>
      <w:r>
        <w:rPr>
          <w:szCs w:val="28"/>
        </w:rPr>
        <w:t xml:space="preserve"> Елена Юрьевна - </w:t>
      </w:r>
      <w:r>
        <w:rPr>
          <w:bCs/>
          <w:szCs w:val="28"/>
        </w:rPr>
        <w:t>преподаватель БПОУ ВО «ВУМК».</w:t>
      </w:r>
    </w:p>
    <w:p w:rsidR="003B6098" w:rsidRDefault="00BD35FC">
      <w:pPr>
        <w:numPr>
          <w:ilvl w:val="0"/>
          <w:numId w:val="5"/>
        </w:numPr>
        <w:rPr>
          <w:rFonts w:eastAsia="sans-serif"/>
          <w:color w:val="000000"/>
          <w:szCs w:val="28"/>
          <w:shd w:val="clear" w:color="auto" w:fill="FFFFFF"/>
        </w:rPr>
      </w:pPr>
      <w:proofErr w:type="spellStart"/>
      <w:r>
        <w:rPr>
          <w:rFonts w:eastAsia="sans-serif"/>
          <w:color w:val="000000"/>
          <w:szCs w:val="28"/>
          <w:shd w:val="clear" w:color="auto" w:fill="FFFFFF"/>
        </w:rPr>
        <w:t>Вологина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Ирина Геннадьевна, научный сотрудник информационно-просветительского отдела БУК ВО «Великоустюгский государственный историко-архитектурный и художественный музей-заповедник».</w:t>
      </w:r>
    </w:p>
    <w:p w:rsidR="003B6098" w:rsidRDefault="00BD35FC">
      <w:pPr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3. </w:t>
      </w:r>
      <w:proofErr w:type="spellStart"/>
      <w:r>
        <w:rPr>
          <w:rFonts w:eastAsia="sans-serif"/>
          <w:color w:val="000000"/>
          <w:szCs w:val="28"/>
          <w:shd w:val="clear" w:color="auto" w:fill="FFFFFF"/>
        </w:rPr>
        <w:t>Дурапов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Николай Васильевич - </w:t>
      </w:r>
      <w:r>
        <w:rPr>
          <w:rFonts w:eastAsia="sans-serif"/>
          <w:bCs/>
          <w:color w:val="000000"/>
          <w:szCs w:val="28"/>
          <w:shd w:val="clear" w:color="auto" w:fill="FFFFFF"/>
        </w:rPr>
        <w:t>директор Вологодской региональной общественной организации «Великоустюгский поисковый отряд "ПАМЯТЬ".</w:t>
      </w:r>
    </w:p>
    <w:p w:rsidR="003B6098" w:rsidRDefault="003B6098">
      <w:pPr>
        <w:ind w:firstLine="0"/>
        <w:rPr>
          <w:rFonts w:eastAsia="sans-serif"/>
          <w:color w:val="000000"/>
          <w:szCs w:val="28"/>
          <w:shd w:val="clear" w:color="auto" w:fill="FFFFFF"/>
        </w:rPr>
      </w:pPr>
    </w:p>
    <w:sectPr w:rsidR="003B609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0589D18"/>
    <w:multiLevelType w:val="singleLevel"/>
    <w:tmpl w:val="30589D18"/>
    <w:lvl w:ilvl="0">
      <w:start w:val="1"/>
      <w:numFmt w:val="decimal"/>
      <w:suff w:val="space"/>
      <w:lvlText w:val="%1."/>
      <w:lvlJc w:val="left"/>
    </w:lvl>
  </w:abstractNum>
  <w:abstractNum w:abstractNumId="2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4985" w:hanging="720"/>
      </w:pPr>
    </w:lvl>
    <w:lvl w:ilvl="2">
      <w:start w:val="1"/>
      <w:numFmt w:val="decimal"/>
      <w:lvlText w:val="%1.%2.%3."/>
      <w:lvlJc w:val="left"/>
      <w:pPr>
        <w:ind w:left="6414" w:hanging="720"/>
      </w:pPr>
    </w:lvl>
    <w:lvl w:ilvl="3">
      <w:start w:val="1"/>
      <w:numFmt w:val="decimal"/>
      <w:lvlText w:val="%1.%2.%3.%4."/>
      <w:lvlJc w:val="left"/>
      <w:pPr>
        <w:ind w:left="8203" w:hanging="1080"/>
      </w:pPr>
    </w:lvl>
    <w:lvl w:ilvl="4">
      <w:start w:val="1"/>
      <w:numFmt w:val="decimal"/>
      <w:lvlText w:val="%1.%2.%3.%4.%5."/>
      <w:lvlJc w:val="left"/>
      <w:pPr>
        <w:ind w:left="9632" w:hanging="1080"/>
      </w:pPr>
    </w:lvl>
    <w:lvl w:ilvl="5">
      <w:start w:val="1"/>
      <w:numFmt w:val="decimal"/>
      <w:lvlText w:val="%1.%2.%3.%4.%5.%6."/>
      <w:lvlJc w:val="left"/>
      <w:pPr>
        <w:ind w:left="11421" w:hanging="1440"/>
      </w:pPr>
    </w:lvl>
    <w:lvl w:ilvl="6">
      <w:start w:val="1"/>
      <w:numFmt w:val="decimal"/>
      <w:lvlText w:val="%1.%2.%3.%4.%5.%6.%7."/>
      <w:lvlJc w:val="left"/>
      <w:pPr>
        <w:ind w:left="13210" w:hanging="1800"/>
      </w:pPr>
    </w:lvl>
    <w:lvl w:ilvl="7">
      <w:start w:val="1"/>
      <w:numFmt w:val="decimal"/>
      <w:lvlText w:val="%1.%2.%3.%4.%5.%6.%7.%8."/>
      <w:lvlJc w:val="left"/>
      <w:pPr>
        <w:ind w:left="14639" w:hanging="1800"/>
      </w:pPr>
    </w:lvl>
    <w:lvl w:ilvl="8">
      <w:start w:val="1"/>
      <w:numFmt w:val="decimal"/>
      <w:lvlText w:val="%1.%2.%3.%4.%5.%6.%7.%8.%9."/>
      <w:lvlJc w:val="left"/>
      <w:pPr>
        <w:ind w:left="16428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C"/>
    <w:rsid w:val="00055E7D"/>
    <w:rsid w:val="0014488C"/>
    <w:rsid w:val="002842AB"/>
    <w:rsid w:val="002A5251"/>
    <w:rsid w:val="002E5BB2"/>
    <w:rsid w:val="003B6098"/>
    <w:rsid w:val="004348E7"/>
    <w:rsid w:val="00444628"/>
    <w:rsid w:val="004F487C"/>
    <w:rsid w:val="005D1276"/>
    <w:rsid w:val="006C5790"/>
    <w:rsid w:val="006D032A"/>
    <w:rsid w:val="00727D66"/>
    <w:rsid w:val="007556A4"/>
    <w:rsid w:val="007954E9"/>
    <w:rsid w:val="00834761"/>
    <w:rsid w:val="00856367"/>
    <w:rsid w:val="009C665C"/>
    <w:rsid w:val="009F3340"/>
    <w:rsid w:val="00A44DAD"/>
    <w:rsid w:val="00A8379D"/>
    <w:rsid w:val="00B855D6"/>
    <w:rsid w:val="00BD35FC"/>
    <w:rsid w:val="00BE3CDE"/>
    <w:rsid w:val="00C0161C"/>
    <w:rsid w:val="00C43D5A"/>
    <w:rsid w:val="00CA33D8"/>
    <w:rsid w:val="00E265C8"/>
    <w:rsid w:val="00E67FC4"/>
    <w:rsid w:val="00F11C1E"/>
    <w:rsid w:val="00F45FBD"/>
    <w:rsid w:val="00F87509"/>
    <w:rsid w:val="047E5853"/>
    <w:rsid w:val="0670766C"/>
    <w:rsid w:val="12E87C8A"/>
    <w:rsid w:val="38E7586C"/>
    <w:rsid w:val="57FA4E3F"/>
    <w:rsid w:val="5D401B66"/>
    <w:rsid w:val="6FE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8B4A-B976-4A32-84EA-E2A6DDA0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autoRedefine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BAD5-CB59-44E2-8ECA-C44254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2025-04-23T11:22:00Z</cp:lastPrinted>
  <dcterms:created xsi:type="dcterms:W3CDTF">2025-04-23T11:10:00Z</dcterms:created>
  <dcterms:modified xsi:type="dcterms:W3CDTF">2025-04-23T11:22:00Z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5F48B68E91C545119491E8361AEE02EB_13</vt:lpwstr>
  </property>
</Properties>
</file>